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9B6328" w:rsidRPr="009B6328" w:rsidRDefault="009B6328" w:rsidP="005637ED">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9B6328">
              <w:rPr>
                <w:rFonts w:ascii="한컴바탕" w:eastAsia="한컴바탕" w:hAnsi="한컴바탕" w:cs="한컴바탕" w:hint="eastAsia"/>
                <w:b/>
                <w:sz w:val="26"/>
                <w:szCs w:val="26"/>
                <w:lang w:eastAsia="ko-KR"/>
              </w:rPr>
              <w:t>상표법 개정 결정 시행에 따른 상표사건 관할 및 법률적용 문제에 관한 최고인민법원의 해석</w:t>
            </w:r>
          </w:p>
          <w:p w:rsidR="009B6328" w:rsidRPr="009B6328" w:rsidRDefault="009B6328" w:rsidP="005637ED">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법석[2014]4호</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 xml:space="preserve"> &lt;상표법 개정 결정 시행에 따른 상표사건 관할 및 법률적용 문제에 관한 최고인민법원의 해석&gt;이 2014년 2월 10일 최고인민법원 심판위원회 제1606차 회의에서 통과되어 아래와 같이 공표하는 바이며 2014년 5월 1일부터 시행한다.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최고인민법원</w:t>
            </w:r>
          </w:p>
          <w:p w:rsidR="009B6328" w:rsidRPr="009B6328" w:rsidRDefault="009B6328" w:rsidP="005637ED">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2014년 3월 25일</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인민법원의 상표사건 심리와 관련된 관할 및 법률적용 등 문제를 명확히 하여 상표사건을 정확하게 심리하기 위한 목적으로 2013년 8월 30일 제12기 전국인민대표대회 상무위원회 제4차 회의에서 통과된 &lt;&lt;중화인민공화국상표법&gt; 개정에 관한 결정&gt;과 새로 공표된 &lt;중화인민공화국상표법&gt;, &lt;중화인민공화국민사소송법&gt; 및 &lt;중화인민공화국행정소송법&gt; 등 법률의 규정에 따라 이 해석을 제정한다.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6328">
              <w:rPr>
                <w:rFonts w:ascii="한컴바탕" w:eastAsia="한컴바탕" w:hAnsi="한컴바탕" w:cs="한컴바탕" w:hint="eastAsia"/>
                <w:b/>
                <w:szCs w:val="21"/>
                <w:lang w:eastAsia="ko-KR"/>
              </w:rPr>
              <w:t>제1조</w:t>
            </w:r>
            <w:r w:rsidRPr="009B6328">
              <w:rPr>
                <w:rFonts w:ascii="한컴바탕" w:eastAsia="한컴바탕" w:hAnsi="한컴바탕" w:cs="한컴바탕" w:hint="eastAsia"/>
                <w:szCs w:val="21"/>
                <w:lang w:eastAsia="ko-KR"/>
              </w:rPr>
              <w:t xml:space="preserve"> 인민법원은 아래 상표사건을 접수한다.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1. 국무원 공상행정관리부서 상표평가심사위원회(아래 '상표평가심사위원회'로 약칭)가 내린 재심 결정 또는 재결 불복의 행정사건.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2. 공상행정관리부서의 상표 관련 기타 구체행정행위 불복의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3. 상표 소유권 분쟁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4. 상표전용권 침해 분쟁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5. 상표전용권 불침해 확인 분쟁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6. 상표권 양도계약 분쟁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7. 상표사용허가계약 분쟁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8. 상표대리계약 분쟁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9. 소송 전 상표전용권 침해행위 금지 신청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10. 상표전용권 침해행위 금지 신청에 따른 손해책임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11. 상표 분쟁 관련 소송 전 재산보전 신청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12. 상표 분쟁 관련 소송 전 증거보번 신</w:t>
            </w:r>
            <w:r w:rsidRPr="009B6328">
              <w:rPr>
                <w:rFonts w:ascii="한컴바탕" w:eastAsia="한컴바탕" w:hAnsi="한컴바탕" w:cs="한컴바탕" w:hint="eastAsia"/>
                <w:szCs w:val="21"/>
                <w:lang w:eastAsia="ko-KR"/>
              </w:rPr>
              <w:lastRenderedPageBreak/>
              <w:t>청 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13. 기타 상표사건.</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6328">
              <w:rPr>
                <w:rFonts w:ascii="한컴바탕" w:eastAsia="한컴바탕" w:hAnsi="한컴바탕" w:cs="한컴바탕" w:hint="eastAsia"/>
                <w:b/>
                <w:szCs w:val="21"/>
                <w:lang w:eastAsia="ko-KR"/>
              </w:rPr>
              <w:t>제2조</w:t>
            </w:r>
            <w:r w:rsidRPr="009B6328">
              <w:rPr>
                <w:rFonts w:ascii="한컴바탕" w:eastAsia="한컴바탕" w:hAnsi="한컴바탕" w:cs="한컴바탕" w:hint="eastAsia"/>
                <w:szCs w:val="21"/>
                <w:lang w:eastAsia="ko-KR"/>
              </w:rPr>
              <w:t xml:space="preserve"> 상표평가심사위원회가 내린 재심 결정 또는 재결 불복의 행정사건과 국가공상행정관리총국 상표국(이하 '상표국'으로 약칭)의 상표 관련 구체행정행위 불복의 사건은 북경시 관련 중급인민법원에서 관할한다.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6328">
              <w:rPr>
                <w:rFonts w:ascii="한컴바탕" w:eastAsia="한컴바탕" w:hAnsi="한컴바탕" w:cs="한컴바탕" w:hint="eastAsia"/>
                <w:b/>
                <w:szCs w:val="21"/>
                <w:lang w:eastAsia="ko-KR"/>
              </w:rPr>
              <w:t>제3조</w:t>
            </w:r>
            <w:r w:rsidRPr="009B6328">
              <w:rPr>
                <w:rFonts w:ascii="한컴바탕" w:eastAsia="한컴바탕" w:hAnsi="한컴바탕" w:cs="한컴바탕" w:hint="eastAsia"/>
                <w:szCs w:val="21"/>
                <w:lang w:eastAsia="ko-KR"/>
              </w:rPr>
              <w:t xml:space="preserve"> 제1심 상표 민사사건은 중급이상 인민법원 및 최고인민법원이 지정한 기층인민법원에서 관할한다.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6328">
              <w:rPr>
                <w:rFonts w:ascii="한컴바탕" w:eastAsia="한컴바탕" w:hAnsi="한컴바탕" w:cs="한컴바탕" w:hint="eastAsia"/>
                <w:szCs w:val="21"/>
                <w:lang w:eastAsia="ko-KR"/>
              </w:rPr>
              <w:t>유명상표 보호와 연관된 민사사건, 행정사건은 성·자치구 인민정부가 소재하는 시, 계획단열시, 직할시 관할구역 내의 중급인민법원 및 최고인민법원이 지정하는 기타 중급인민법원에서 관할한다.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BF3507" w:rsidRDefault="009B6328" w:rsidP="005637ED">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9B6328">
              <w:rPr>
                <w:rFonts w:ascii="한컴바탕" w:eastAsia="한컴바탕" w:hAnsi="한컴바탕" w:cs="한컴바탕" w:hint="eastAsia"/>
                <w:b/>
                <w:szCs w:val="21"/>
                <w:lang w:eastAsia="ko-KR"/>
              </w:rPr>
              <w:t>제4조</w:t>
            </w:r>
            <w:r w:rsidRPr="009B6328">
              <w:rPr>
                <w:rFonts w:ascii="한컴바탕" w:eastAsia="한컴바탕" w:hAnsi="한컴바탕" w:cs="한컴바탕" w:hint="eastAsia"/>
                <w:szCs w:val="21"/>
                <w:lang w:eastAsia="ko-KR"/>
              </w:rPr>
              <w:t xml:space="preserve"> </w:t>
            </w:r>
            <w:r w:rsidRPr="00BF3507">
              <w:rPr>
                <w:rFonts w:ascii="한컴바탕" w:eastAsia="한컴바탕" w:hAnsi="한컴바탕" w:cs="한컴바탕" w:hint="eastAsia"/>
                <w:spacing w:val="-4"/>
                <w:szCs w:val="21"/>
                <w:lang w:eastAsia="ko-KR"/>
              </w:rPr>
              <w:t>공상행정관리부서가 상표권 침해행위를 조사·처리하는 과정에서 당사자가 해당 상표의 소유권 또는 상표전용권 관련 민사소송을 제기한 경우 인민법원은 소송을 접수해야 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6328">
              <w:rPr>
                <w:rFonts w:ascii="한컴바탕" w:eastAsia="한컴바탕" w:hAnsi="한컴바탕" w:cs="한컴바탕" w:hint="eastAsia"/>
                <w:b/>
                <w:szCs w:val="21"/>
                <w:lang w:eastAsia="ko-KR"/>
              </w:rPr>
              <w:t>제5조</w:t>
            </w:r>
            <w:r w:rsidRPr="009B6328">
              <w:rPr>
                <w:rFonts w:ascii="한컴바탕" w:eastAsia="한컴바탕" w:hAnsi="한컴바탕" w:cs="한컴바탕" w:hint="eastAsia"/>
                <w:szCs w:val="21"/>
                <w:lang w:eastAsia="ko-KR"/>
              </w:rPr>
              <w:t xml:space="preserve"> </w:t>
            </w:r>
            <w:r w:rsidRPr="00BF3507">
              <w:rPr>
                <w:rFonts w:ascii="한컴바탕" w:eastAsia="한컴바탕" w:hAnsi="한컴바탕" w:cs="한컴바탕" w:hint="eastAsia"/>
                <w:spacing w:val="-4"/>
                <w:szCs w:val="21"/>
                <w:lang w:eastAsia="ko-KR"/>
              </w:rPr>
              <w:t>상표법 개정 결정이 시행되기 전에 제출한 상표등록 출원 및 갱신 신청에 대해 상표국이 상표법 개정 결정이 시행된 후에 불수리 결정 또는 갱신 불허 결정을 내렸고 당사자가 이에 대한 행정소송을 제기한 경우 인민법원은 개정된 후의 상표법을 적용하여 사건을 심사한다.</w:t>
            </w:r>
          </w:p>
          <w:p w:rsidR="009B6328" w:rsidRPr="00BF3507" w:rsidRDefault="009B6328" w:rsidP="00BF3507">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BF3507">
              <w:rPr>
                <w:rFonts w:ascii="한컴바탕" w:eastAsia="한컴바탕" w:hAnsi="한컴바탕" w:cs="한컴바탕" w:hint="eastAsia"/>
                <w:spacing w:val="-6"/>
                <w:szCs w:val="21"/>
                <w:lang w:eastAsia="ko-KR"/>
              </w:rPr>
              <w:t>상표법 개정 결정이 시행되기 전에 제출한 상표 이의 신청에 대해 상표국이 상표법 개정 결정이 시행된 후에 불수리 결정을 내렸고 당사자가 이에 대한 행정소송을 제기한 경우 인민법원은 개정되기 전의 상표법을 적용하여 사건을 심사한다.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6328">
              <w:rPr>
                <w:rFonts w:ascii="한컴바탕" w:eastAsia="한컴바탕" w:hAnsi="한컴바탕" w:cs="한컴바탕" w:hint="eastAsia"/>
                <w:b/>
                <w:szCs w:val="21"/>
                <w:lang w:eastAsia="ko-KR"/>
              </w:rPr>
              <w:t xml:space="preserve">제6조 </w:t>
            </w:r>
            <w:r w:rsidRPr="00BF3507">
              <w:rPr>
                <w:rFonts w:ascii="한컴바탕" w:eastAsia="한컴바탕" w:hAnsi="한컴바탕" w:cs="한컴바탕" w:hint="eastAsia"/>
                <w:spacing w:val="-10"/>
                <w:szCs w:val="21"/>
                <w:lang w:eastAsia="ko-KR"/>
              </w:rPr>
              <w:t>당사자가 상표법 개정 결정이 시행되기 전에 등록심사 단계에 있는 상표에 대한 재심사를 신청하였고 상표평가심사위원회가 상표법 개정 결정이 시행된 후에 재심 결정 또는 재결을 내렸으며 당사자가 이에 대한 행정소송을 제기한 경우 인민법원은 개정된 후의 상표법을 적용하여 사건을 심사한다.</w:t>
            </w:r>
          </w:p>
          <w:p w:rsidR="009B6328" w:rsidRPr="00BF3507" w:rsidRDefault="009B6328" w:rsidP="00BF3507">
            <w:pPr>
              <w:wordWrap w:val="0"/>
              <w:autoSpaceDN w:val="0"/>
              <w:adjustRightInd w:val="0"/>
              <w:snapToGrid w:val="0"/>
              <w:spacing w:line="290" w:lineRule="atLeast"/>
              <w:ind w:firstLine="340"/>
              <w:jc w:val="both"/>
              <w:rPr>
                <w:rFonts w:ascii="한컴바탕" w:eastAsia="한컴바탕" w:hAnsi="한컴바탕" w:cs="한컴바탕"/>
                <w:spacing w:val="-20"/>
                <w:szCs w:val="21"/>
                <w:lang w:eastAsia="ko-KR"/>
              </w:rPr>
            </w:pPr>
            <w:r w:rsidRPr="00BF3507">
              <w:rPr>
                <w:rFonts w:ascii="한컴바탕" w:eastAsia="한컴바탕" w:hAnsi="한컴바탕" w:cs="한컴바탕" w:hint="eastAsia"/>
                <w:spacing w:val="-20"/>
                <w:szCs w:val="21"/>
                <w:lang w:eastAsia="ko-KR"/>
              </w:rPr>
              <w:t>상표법 개정 결정이 시행되기 전에 접수한 상표 재심사 신청에 대해 상표평가심사위원회가 상표법 개정 결정이 시행된 후에 상표등록 허가 결정을 내렸고 당사자가 이에 대한 행정소송을 제기한 경우 인민법원은 사건을 접수하지 아니한다. 상표법 개정 결정이 시행되기 전에 접수한 상표 재</w:t>
            </w:r>
            <w:r w:rsidRPr="00BF3507">
              <w:rPr>
                <w:rFonts w:ascii="한컴바탕" w:eastAsia="한컴바탕" w:hAnsi="한컴바탕" w:cs="한컴바탕" w:hint="eastAsia"/>
                <w:spacing w:val="-20"/>
                <w:szCs w:val="21"/>
                <w:lang w:eastAsia="ko-KR"/>
              </w:rPr>
              <w:lastRenderedPageBreak/>
              <w:t>심사 신청에 대해 상표평가심사위원회가 상표법 개정 결정이 시행된 후에 상표등록 기각 결정을 내렸고 당사자가 이에 대한 행정소송을 제기한 경우 인민법원은 개정되기 전의 상표법을 적용하여 소권 및 당사자자격에 대해 심사한다.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6328">
              <w:rPr>
                <w:rFonts w:ascii="한컴바탕" w:eastAsia="한컴바탕" w:hAnsi="한컴바탕" w:cs="한컴바탕" w:hint="eastAsia"/>
                <w:b/>
                <w:szCs w:val="21"/>
                <w:lang w:eastAsia="ko-KR"/>
              </w:rPr>
              <w:t>제7조</w:t>
            </w:r>
            <w:r w:rsidRPr="009B6328">
              <w:rPr>
                <w:rFonts w:ascii="한컴바탕" w:eastAsia="한컴바탕" w:hAnsi="한컴바탕" w:cs="한컴바탕" w:hint="eastAsia"/>
                <w:szCs w:val="21"/>
                <w:lang w:eastAsia="ko-KR"/>
              </w:rPr>
              <w:t xml:space="preserve"> </w:t>
            </w:r>
            <w:r w:rsidRPr="00BF3507">
              <w:rPr>
                <w:rFonts w:ascii="한컴바탕" w:eastAsia="한컴바탕" w:hAnsi="한컴바탕" w:cs="한컴바탕" w:hint="eastAsia"/>
                <w:spacing w:val="-10"/>
                <w:szCs w:val="21"/>
                <w:lang w:eastAsia="ko-KR"/>
              </w:rPr>
              <w:t>상표법 개정 결정이 시행되기 전에 등록 허가를 받은 상표에 대해 상표국, 상표평가심사위원회가 상표법 개정 결정이 시행되기 전의 접수에 의해 상표법 개정 결정이 시행된 후에 재심 결정 또는 재결을 내렸고 당사자가 이에 대한 행정소송을 제기한 경우 인민법원은 개정되기 전의 상표법을 적용하여 절차적인 문제를 심사하고 개정된 후의 상표법을 적용하여 실체적인 문제를 심사한다.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6328">
              <w:rPr>
                <w:rFonts w:ascii="한컴바탕" w:eastAsia="한컴바탕" w:hAnsi="한컴바탕" w:cs="한컴바탕" w:hint="eastAsia"/>
                <w:b/>
                <w:szCs w:val="21"/>
                <w:lang w:eastAsia="ko-KR"/>
              </w:rPr>
              <w:t>제8조</w:t>
            </w:r>
            <w:r w:rsidRPr="009B6328">
              <w:rPr>
                <w:rFonts w:ascii="한컴바탕" w:eastAsia="한컴바탕" w:hAnsi="한컴바탕" w:cs="한컴바탕" w:hint="eastAsia"/>
                <w:szCs w:val="21"/>
                <w:lang w:eastAsia="ko-KR"/>
              </w:rPr>
              <w:t xml:space="preserve"> </w:t>
            </w:r>
            <w:r w:rsidRPr="00BF3507">
              <w:rPr>
                <w:rFonts w:ascii="한컴바탕" w:eastAsia="한컴바탕" w:hAnsi="한컴바탕" w:cs="한컴바탕" w:hint="eastAsia"/>
                <w:spacing w:val="-14"/>
                <w:szCs w:val="21"/>
                <w:lang w:eastAsia="ko-KR"/>
              </w:rPr>
              <w:t>상표법 개정 결정이 시행되기 전에 접수한 관련 상표사건에 대해 상표국, 상표평가심사위원회가 상표법 개정 결정이 시행된 후에 결정 또는 재결을 내렸고 당사자가 이에 대해 행정소송을 제기한 경우 해당 결정 또는 재결이 심사기한에 관한 상표법의 규정에 부합되는지 여부를 판단함에 있어 인민법원은 상표법 개정 결정 시행일로부터 그 심사기한을 기산해야 한다.</w:t>
            </w:r>
          </w:p>
          <w:p w:rsidR="009B6328" w:rsidRPr="009B6328" w:rsidRDefault="009B6328"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B6328" w:rsidRPr="009B6328" w:rsidRDefault="009B6328" w:rsidP="005637ED">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6328">
              <w:rPr>
                <w:rFonts w:ascii="한컴바탕" w:eastAsia="한컴바탕" w:hAnsi="한컴바탕" w:cs="한컴바탕" w:hint="eastAsia"/>
                <w:b/>
                <w:szCs w:val="21"/>
                <w:lang w:eastAsia="ko-KR"/>
              </w:rPr>
              <w:t>제9조</w:t>
            </w:r>
            <w:r w:rsidRPr="009B6328">
              <w:rPr>
                <w:rFonts w:ascii="한컴바탕" w:eastAsia="한컴바탕" w:hAnsi="한컴바탕" w:cs="한컴바탕" w:hint="eastAsia"/>
                <w:szCs w:val="21"/>
                <w:lang w:eastAsia="ko-KR"/>
              </w:rPr>
              <w:t xml:space="preserve"> </w:t>
            </w:r>
            <w:r w:rsidRPr="00BF3507">
              <w:rPr>
                <w:rFonts w:ascii="한컴바탕" w:eastAsia="한컴바탕" w:hAnsi="한컴바탕" w:cs="한컴바탕" w:hint="eastAsia"/>
                <w:spacing w:val="-12"/>
                <w:szCs w:val="21"/>
                <w:lang w:eastAsia="ko-KR"/>
              </w:rPr>
              <w:t>이 해석에 별도의 규정이 있는 경우를 제외하고, 상표법 개정 결정이 시행된 후 인민법원이 접수하는 상표 민사사건이 상표법 개정 결정이 시행되기 전에 발생한 행위와 연관되어 있는 경우 개정되기 전의 상표법을 적용하며, 상표법 개정 결정이 시행되기 전에 발생한 행위가 상표법 개정 결정이 시행된 후까지 지속된 경우 개정된 후의 상표법을 적용한다.</w:t>
            </w:r>
          </w:p>
          <w:p w:rsidR="00F67646" w:rsidRPr="009B6328" w:rsidRDefault="00F67646" w:rsidP="005637E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9B6328" w:rsidRDefault="00F67646" w:rsidP="005637ED">
            <w:pPr>
              <w:wordWrap w:val="0"/>
              <w:autoSpaceDN w:val="0"/>
              <w:adjustRightInd w:val="0"/>
              <w:snapToGrid w:val="0"/>
              <w:spacing w:line="290" w:lineRule="atLeast"/>
              <w:ind w:firstLine="420"/>
              <w:jc w:val="both"/>
              <w:rPr>
                <w:szCs w:val="21"/>
                <w:lang w:eastAsia="ko-KR"/>
              </w:rPr>
            </w:pPr>
          </w:p>
        </w:tc>
        <w:tc>
          <w:tcPr>
            <w:tcW w:w="3958" w:type="dxa"/>
          </w:tcPr>
          <w:p w:rsidR="009B6328" w:rsidRPr="009B6328" w:rsidRDefault="009B6328" w:rsidP="005637ED">
            <w:pPr>
              <w:wordWrap w:val="0"/>
              <w:autoSpaceDN w:val="0"/>
              <w:snapToGrid w:val="0"/>
              <w:spacing w:line="290" w:lineRule="atLeast"/>
              <w:ind w:firstLineChars="0" w:firstLine="0"/>
              <w:jc w:val="center"/>
              <w:rPr>
                <w:rFonts w:ascii="SimSun" w:eastAsia="SimSun" w:hAnsi="SimSun"/>
                <w:b/>
                <w:sz w:val="26"/>
                <w:szCs w:val="26"/>
              </w:rPr>
            </w:pPr>
            <w:r w:rsidRPr="009B6328">
              <w:rPr>
                <w:rFonts w:ascii="SimSun" w:eastAsia="SimSun" w:hAnsi="SimSun" w:hint="eastAsia"/>
                <w:b/>
                <w:sz w:val="26"/>
                <w:szCs w:val="26"/>
              </w:rPr>
              <w:t>最高人民法院</w:t>
            </w:r>
          </w:p>
          <w:p w:rsidR="009B6328" w:rsidRPr="009B6328" w:rsidRDefault="009B6328" w:rsidP="005637ED">
            <w:pPr>
              <w:wordWrap w:val="0"/>
              <w:autoSpaceDN w:val="0"/>
              <w:snapToGrid w:val="0"/>
              <w:spacing w:line="290" w:lineRule="atLeast"/>
              <w:ind w:firstLineChars="0" w:firstLine="0"/>
              <w:jc w:val="center"/>
              <w:rPr>
                <w:rFonts w:ascii="SimSun" w:eastAsia="SimSun" w:hAnsi="SimSun"/>
                <w:b/>
                <w:sz w:val="26"/>
                <w:szCs w:val="26"/>
              </w:rPr>
            </w:pPr>
            <w:r w:rsidRPr="009B6328">
              <w:rPr>
                <w:rFonts w:ascii="SimSun" w:eastAsia="SimSun" w:hAnsi="SimSun" w:hint="eastAsia"/>
                <w:b/>
                <w:sz w:val="26"/>
                <w:szCs w:val="26"/>
              </w:rPr>
              <w:t>关于商标法修改决定施行后商标案件</w:t>
            </w:r>
          </w:p>
          <w:p w:rsidR="009B6328" w:rsidRPr="009B6328" w:rsidRDefault="009B6328" w:rsidP="005637ED">
            <w:pPr>
              <w:wordWrap w:val="0"/>
              <w:autoSpaceDN w:val="0"/>
              <w:snapToGrid w:val="0"/>
              <w:spacing w:line="290" w:lineRule="atLeast"/>
              <w:ind w:firstLineChars="0" w:firstLine="0"/>
              <w:jc w:val="center"/>
              <w:rPr>
                <w:rFonts w:ascii="SimSun" w:eastAsia="SimSun" w:hAnsi="SimSun"/>
                <w:b/>
                <w:sz w:val="26"/>
                <w:szCs w:val="26"/>
              </w:rPr>
            </w:pPr>
            <w:r w:rsidRPr="009B6328">
              <w:rPr>
                <w:rFonts w:ascii="SimSun" w:eastAsia="SimSun" w:hAnsi="SimSun" w:hint="eastAsia"/>
                <w:b/>
                <w:sz w:val="26"/>
                <w:szCs w:val="26"/>
              </w:rPr>
              <w:t>管辖和法律适用问题的解释</w:t>
            </w:r>
          </w:p>
          <w:p w:rsidR="009B6328" w:rsidRPr="009B6328" w:rsidRDefault="009B6328" w:rsidP="005637ED">
            <w:pPr>
              <w:wordWrap w:val="0"/>
              <w:autoSpaceDN w:val="0"/>
              <w:snapToGrid w:val="0"/>
              <w:spacing w:line="290" w:lineRule="atLeast"/>
              <w:ind w:firstLineChars="0" w:firstLine="0"/>
              <w:jc w:val="center"/>
              <w:rPr>
                <w:rFonts w:ascii="SimSun" w:eastAsia="SimSun" w:hAnsi="SimSun"/>
                <w:szCs w:val="21"/>
              </w:rPr>
            </w:pPr>
            <w:r w:rsidRPr="009B6328">
              <w:rPr>
                <w:rFonts w:ascii="SimSun" w:eastAsia="SimSun" w:hAnsi="SimSun" w:hint="eastAsia"/>
                <w:szCs w:val="21"/>
              </w:rPr>
              <w:t>法释〔2014〕4号</w:t>
            </w:r>
          </w:p>
          <w:p w:rsidR="009B6328" w:rsidRPr="009B6328" w:rsidRDefault="009B6328" w:rsidP="005637ED">
            <w:pPr>
              <w:wordWrap w:val="0"/>
              <w:autoSpaceDN w:val="0"/>
              <w:snapToGrid w:val="0"/>
              <w:spacing w:line="290" w:lineRule="atLeast"/>
              <w:ind w:firstLine="420"/>
              <w:rPr>
                <w:rFonts w:ascii="SimSun" w:eastAsia="SimSun" w:hAnsi="SimSun"/>
                <w:szCs w:val="21"/>
              </w:rPr>
            </w:pPr>
          </w:p>
          <w:p w:rsidR="009B6328" w:rsidRDefault="009B6328" w:rsidP="005637ED">
            <w:pPr>
              <w:wordWrap w:val="0"/>
              <w:autoSpaceDN w:val="0"/>
              <w:snapToGrid w:val="0"/>
              <w:spacing w:line="290" w:lineRule="atLeast"/>
              <w:ind w:firstLine="420"/>
              <w:rPr>
                <w:rFonts w:ascii="SimSun" w:hAnsi="SimSun" w:hint="eastAsia"/>
                <w:szCs w:val="21"/>
                <w:lang w:eastAsia="ko-KR"/>
              </w:rPr>
            </w:pPr>
            <w:r w:rsidRPr="009B6328">
              <w:rPr>
                <w:rFonts w:ascii="SimSun" w:eastAsia="SimSun" w:hAnsi="SimSun" w:hint="eastAsia"/>
                <w:szCs w:val="21"/>
              </w:rPr>
              <w:t xml:space="preserve"> 《最高人民法院关于商标法修改决定施行后商标案件管辖和法律适用问题的解释》已于2014年2月10日由最高人民法院审判委员会第1606次会议通过，现予公布，自2014年5月1日起施行。</w:t>
            </w:r>
          </w:p>
          <w:p w:rsidR="00BF3507" w:rsidRPr="00BF3507" w:rsidRDefault="00BF3507" w:rsidP="005637ED">
            <w:pPr>
              <w:wordWrap w:val="0"/>
              <w:autoSpaceDN w:val="0"/>
              <w:snapToGrid w:val="0"/>
              <w:spacing w:line="290" w:lineRule="atLeast"/>
              <w:ind w:firstLine="420"/>
              <w:rPr>
                <w:rFonts w:ascii="SimSun" w:hAnsi="SimSun"/>
                <w:szCs w:val="21"/>
                <w:lang w:eastAsia="ko-KR"/>
              </w:rPr>
            </w:pPr>
          </w:p>
          <w:p w:rsidR="009B6328" w:rsidRPr="009B6328" w:rsidRDefault="009B6328" w:rsidP="005637ED">
            <w:pPr>
              <w:wordWrap w:val="0"/>
              <w:autoSpaceDN w:val="0"/>
              <w:snapToGrid w:val="0"/>
              <w:spacing w:line="290" w:lineRule="atLeast"/>
              <w:ind w:firstLine="420"/>
              <w:jc w:val="right"/>
              <w:rPr>
                <w:rFonts w:ascii="SimSun" w:eastAsia="SimSun" w:hAnsi="SimSun"/>
                <w:szCs w:val="21"/>
              </w:rPr>
            </w:pPr>
            <w:r w:rsidRPr="009B6328">
              <w:rPr>
                <w:rFonts w:ascii="SimSun" w:eastAsia="SimSun" w:hAnsi="SimSun" w:hint="eastAsia"/>
                <w:szCs w:val="21"/>
              </w:rPr>
              <w:t xml:space="preserve"> 最高人民法院 </w:t>
            </w:r>
          </w:p>
          <w:p w:rsidR="009B6328" w:rsidRPr="009B6328" w:rsidRDefault="009B6328" w:rsidP="005637ED">
            <w:pPr>
              <w:wordWrap w:val="0"/>
              <w:autoSpaceDN w:val="0"/>
              <w:snapToGrid w:val="0"/>
              <w:spacing w:line="290" w:lineRule="atLeast"/>
              <w:ind w:firstLine="420"/>
              <w:jc w:val="right"/>
              <w:rPr>
                <w:rFonts w:ascii="SimSun" w:eastAsia="SimSun" w:hAnsi="SimSun"/>
                <w:szCs w:val="21"/>
              </w:rPr>
            </w:pPr>
            <w:r w:rsidRPr="009B6328">
              <w:rPr>
                <w:rFonts w:ascii="SimSun" w:eastAsia="SimSun" w:hAnsi="SimSun" w:hint="eastAsia"/>
                <w:szCs w:val="21"/>
              </w:rPr>
              <w:t xml:space="preserve">2014年3月25日 </w:t>
            </w:r>
          </w:p>
          <w:p w:rsidR="009B6328" w:rsidRPr="009B6328" w:rsidRDefault="009B6328" w:rsidP="005637ED">
            <w:pPr>
              <w:wordWrap w:val="0"/>
              <w:autoSpaceDN w:val="0"/>
              <w:snapToGrid w:val="0"/>
              <w:spacing w:line="290" w:lineRule="atLeast"/>
              <w:ind w:firstLine="420"/>
              <w:rPr>
                <w:rFonts w:ascii="SimSun" w:eastAsia="SimSun" w:hAnsi="SimSun"/>
                <w:szCs w:val="21"/>
              </w:rPr>
            </w:pPr>
          </w:p>
          <w:p w:rsidR="009B6328" w:rsidRDefault="009B6328" w:rsidP="005637ED">
            <w:pPr>
              <w:wordWrap w:val="0"/>
              <w:autoSpaceDN w:val="0"/>
              <w:snapToGrid w:val="0"/>
              <w:spacing w:line="290" w:lineRule="atLeast"/>
              <w:ind w:firstLine="420"/>
              <w:rPr>
                <w:rFonts w:ascii="SimSun" w:hAnsi="SimSun" w:hint="eastAsia"/>
                <w:szCs w:val="21"/>
                <w:lang w:eastAsia="ko-KR"/>
              </w:rPr>
            </w:pPr>
            <w:r w:rsidRPr="009B6328">
              <w:rPr>
                <w:rFonts w:ascii="SimSun" w:eastAsia="SimSun" w:hAnsi="SimSun" w:hint="eastAsia"/>
                <w:szCs w:val="21"/>
              </w:rPr>
              <w:t>为正确审理商标案件，根据2013年8月30日第十二届全国人民代表大会常务委员会第四次会议《关于修改〈中华人民共和国商标法〉的决定》和重新公布的《中华人民共和国商标法》《中华人民共和国民事诉讼法》和《中华人民共和国行政诉讼法》等法律的规定，就人民法院审理商标案件有关管辖和法律适用等问题，制定本解释。</w:t>
            </w:r>
          </w:p>
          <w:p w:rsidR="00BF3507" w:rsidRPr="00BF3507" w:rsidRDefault="00BF3507" w:rsidP="005637ED">
            <w:pPr>
              <w:wordWrap w:val="0"/>
              <w:autoSpaceDN w:val="0"/>
              <w:snapToGrid w:val="0"/>
              <w:spacing w:line="290" w:lineRule="atLeast"/>
              <w:ind w:firstLine="420"/>
              <w:rPr>
                <w:rFonts w:ascii="SimSun" w:hAnsi="SimSun"/>
                <w:szCs w:val="21"/>
                <w:lang w:eastAsia="ko-KR"/>
              </w:rPr>
            </w:pPr>
          </w:p>
          <w:p w:rsidR="009B6328" w:rsidRPr="009B6328" w:rsidRDefault="009B6328" w:rsidP="005637ED">
            <w:pPr>
              <w:wordWrap w:val="0"/>
              <w:autoSpaceDN w:val="0"/>
              <w:snapToGrid w:val="0"/>
              <w:spacing w:line="290" w:lineRule="atLeast"/>
              <w:ind w:firstLine="422"/>
              <w:rPr>
                <w:rFonts w:ascii="SimSun" w:eastAsia="SimSun" w:hAnsi="SimSun"/>
                <w:szCs w:val="21"/>
              </w:rPr>
            </w:pPr>
            <w:r w:rsidRPr="009B6328">
              <w:rPr>
                <w:rFonts w:ascii="SimSun" w:eastAsia="SimSun" w:hAnsi="SimSun" w:hint="eastAsia"/>
                <w:b/>
                <w:szCs w:val="21"/>
              </w:rPr>
              <w:t>第一条</w:t>
            </w:r>
            <w:r w:rsidRPr="009B6328">
              <w:rPr>
                <w:rFonts w:ascii="SimSun" w:eastAsia="SimSun" w:hAnsi="SimSun" w:hint="eastAsia"/>
                <w:szCs w:val="21"/>
              </w:rPr>
              <w:t xml:space="preserve"> 人民法院受理以下商标案件：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1.</w:t>
            </w:r>
            <w:r w:rsidRPr="00BF3507">
              <w:rPr>
                <w:rFonts w:ascii="SimSun" w:eastAsia="SimSun" w:hAnsi="SimSun" w:hint="eastAsia"/>
                <w:spacing w:val="-4"/>
                <w:szCs w:val="21"/>
              </w:rPr>
              <w:t>不服国务院工商行政管理部门商标评审委员会(以下简称商标评审委员会)作出的复审决定或者裁定的行政案件；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2.不服工商行政管理部门作出的有关商标的其他具体行政行为的案件；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3.商标权权属纠纷案件；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4.侵害商标专用权纠纷案件；</w:t>
            </w:r>
          </w:p>
          <w:p w:rsidR="009B6328" w:rsidRPr="00BF3507" w:rsidRDefault="009B6328" w:rsidP="00BF3507">
            <w:pPr>
              <w:wordWrap w:val="0"/>
              <w:autoSpaceDN w:val="0"/>
              <w:snapToGrid w:val="0"/>
              <w:spacing w:line="290" w:lineRule="atLeast"/>
              <w:ind w:firstLine="404"/>
              <w:rPr>
                <w:rFonts w:ascii="SimSun" w:eastAsia="SimSun" w:hAnsi="SimSun"/>
                <w:spacing w:val="-4"/>
                <w:szCs w:val="21"/>
              </w:rPr>
            </w:pPr>
            <w:r w:rsidRPr="00BF3507">
              <w:rPr>
                <w:rFonts w:ascii="SimSun" w:eastAsia="SimSun" w:hAnsi="SimSun" w:hint="eastAsia"/>
                <w:spacing w:val="-4"/>
                <w:szCs w:val="21"/>
              </w:rPr>
              <w:t>5.确认不侵害商标专用权纠纷案件；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6.商标权转让合同纠纷案件；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7.商标使用许可合同纠纷案件；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8.商标代理合同纠纷案件；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9.申请诉前停止侵害商标专用权案件；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10.因申请停止侵害商标专用权损害责任案件；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11.因商标纠纷申请诉前财产保全案件；</w:t>
            </w:r>
          </w:p>
          <w:p w:rsidR="009B6328" w:rsidRPr="009B6328" w:rsidRDefault="009B6328" w:rsidP="005637ED">
            <w:pPr>
              <w:wordWrap w:val="0"/>
              <w:autoSpaceDN w:val="0"/>
              <w:snapToGrid w:val="0"/>
              <w:spacing w:line="290" w:lineRule="atLeast"/>
              <w:ind w:firstLine="420"/>
              <w:rPr>
                <w:rFonts w:ascii="SimSun" w:eastAsia="SimSun" w:hAnsi="SimSun"/>
                <w:szCs w:val="21"/>
              </w:rPr>
            </w:pPr>
            <w:r w:rsidRPr="009B6328">
              <w:rPr>
                <w:rFonts w:ascii="SimSun" w:eastAsia="SimSun" w:hAnsi="SimSun" w:hint="eastAsia"/>
                <w:szCs w:val="21"/>
              </w:rPr>
              <w:t>12.因商标纠纷申请诉前证据保全案</w:t>
            </w:r>
            <w:r w:rsidRPr="009B6328">
              <w:rPr>
                <w:rFonts w:ascii="SimSun" w:eastAsia="SimSun" w:hAnsi="SimSun" w:hint="eastAsia"/>
                <w:szCs w:val="21"/>
              </w:rPr>
              <w:lastRenderedPageBreak/>
              <w:t>件；</w:t>
            </w:r>
          </w:p>
          <w:p w:rsidR="009B6328" w:rsidRDefault="009B6328" w:rsidP="005637ED">
            <w:pPr>
              <w:wordWrap w:val="0"/>
              <w:autoSpaceDN w:val="0"/>
              <w:snapToGrid w:val="0"/>
              <w:spacing w:line="290" w:lineRule="atLeast"/>
              <w:ind w:firstLine="420"/>
              <w:rPr>
                <w:rFonts w:ascii="SimSun" w:hAnsi="SimSun" w:hint="eastAsia"/>
                <w:szCs w:val="21"/>
                <w:lang w:eastAsia="ko-KR"/>
              </w:rPr>
            </w:pPr>
            <w:r w:rsidRPr="009B6328">
              <w:rPr>
                <w:rFonts w:ascii="SimSun" w:eastAsia="SimSun" w:hAnsi="SimSun" w:hint="eastAsia"/>
                <w:szCs w:val="21"/>
              </w:rPr>
              <w:t>13.其他商标案件。</w:t>
            </w:r>
          </w:p>
          <w:p w:rsidR="00BF3507" w:rsidRPr="00BF3507" w:rsidRDefault="00BF3507" w:rsidP="005637ED">
            <w:pPr>
              <w:wordWrap w:val="0"/>
              <w:autoSpaceDN w:val="0"/>
              <w:snapToGrid w:val="0"/>
              <w:spacing w:line="290" w:lineRule="atLeast"/>
              <w:ind w:firstLine="420"/>
              <w:rPr>
                <w:rFonts w:ascii="SimSun" w:hAnsi="SimSun"/>
                <w:szCs w:val="21"/>
                <w:lang w:eastAsia="ko-KR"/>
              </w:rPr>
            </w:pPr>
          </w:p>
          <w:p w:rsidR="009B6328" w:rsidRDefault="009B6328" w:rsidP="005637ED">
            <w:pPr>
              <w:wordWrap w:val="0"/>
              <w:autoSpaceDN w:val="0"/>
              <w:snapToGrid w:val="0"/>
              <w:spacing w:line="290" w:lineRule="atLeast"/>
              <w:ind w:firstLine="422"/>
              <w:rPr>
                <w:rFonts w:ascii="SimSun" w:hAnsi="SimSun" w:hint="eastAsia"/>
                <w:szCs w:val="21"/>
                <w:lang w:eastAsia="ko-KR"/>
              </w:rPr>
            </w:pPr>
            <w:r w:rsidRPr="009B6328">
              <w:rPr>
                <w:rFonts w:ascii="SimSun" w:eastAsia="SimSun" w:hAnsi="SimSun" w:hint="eastAsia"/>
                <w:b/>
                <w:szCs w:val="21"/>
              </w:rPr>
              <w:t>第二条</w:t>
            </w:r>
            <w:r w:rsidRPr="009B6328">
              <w:rPr>
                <w:rFonts w:ascii="SimSun" w:eastAsia="SimSun" w:hAnsi="SimSun" w:hint="eastAsia"/>
                <w:szCs w:val="21"/>
              </w:rPr>
              <w:t xml:space="preserve"> 不服商标评审委员会作出的复审决定或者裁定的行政案件及国家工商行政管理总局商标局（以下简称商标局）作出的有关商标的具体行政行为案件，由北京市有关中级人民法院管辖。</w:t>
            </w:r>
          </w:p>
          <w:p w:rsidR="00BF3507" w:rsidRPr="00BF3507" w:rsidRDefault="00BF3507" w:rsidP="00BF3507">
            <w:pPr>
              <w:wordWrap w:val="0"/>
              <w:autoSpaceDN w:val="0"/>
              <w:snapToGrid w:val="0"/>
              <w:spacing w:line="290" w:lineRule="atLeast"/>
              <w:ind w:firstLine="420"/>
              <w:rPr>
                <w:rFonts w:ascii="SimSun" w:hAnsi="SimSun"/>
                <w:szCs w:val="21"/>
                <w:lang w:eastAsia="ko-KR"/>
              </w:rPr>
            </w:pPr>
          </w:p>
          <w:p w:rsidR="009B6328" w:rsidRPr="009B6328" w:rsidRDefault="009B6328" w:rsidP="005637ED">
            <w:pPr>
              <w:wordWrap w:val="0"/>
              <w:autoSpaceDN w:val="0"/>
              <w:snapToGrid w:val="0"/>
              <w:spacing w:line="290" w:lineRule="atLeast"/>
              <w:ind w:firstLine="422"/>
              <w:rPr>
                <w:rFonts w:ascii="SimSun" w:eastAsia="SimSun" w:hAnsi="SimSun"/>
                <w:szCs w:val="21"/>
              </w:rPr>
            </w:pPr>
            <w:r w:rsidRPr="009B6328">
              <w:rPr>
                <w:rFonts w:ascii="SimSun" w:eastAsia="SimSun" w:hAnsi="SimSun" w:hint="eastAsia"/>
                <w:b/>
                <w:szCs w:val="21"/>
              </w:rPr>
              <w:t>第三条</w:t>
            </w:r>
            <w:r w:rsidRPr="009B6328">
              <w:rPr>
                <w:rFonts w:ascii="SimSun" w:eastAsia="SimSun" w:hAnsi="SimSun" w:hint="eastAsia"/>
                <w:szCs w:val="21"/>
              </w:rPr>
              <w:t xml:space="preserve"> 第一审商标民事案件，由中级以上人民法院及最高人民法院指定的基层人民法院管辖。</w:t>
            </w:r>
          </w:p>
          <w:p w:rsidR="009B6328" w:rsidRDefault="009B6328" w:rsidP="005637ED">
            <w:pPr>
              <w:wordWrap w:val="0"/>
              <w:autoSpaceDN w:val="0"/>
              <w:snapToGrid w:val="0"/>
              <w:spacing w:line="290" w:lineRule="atLeast"/>
              <w:ind w:firstLine="420"/>
              <w:rPr>
                <w:rFonts w:ascii="SimSun" w:hAnsi="SimSun" w:hint="eastAsia"/>
                <w:szCs w:val="21"/>
                <w:lang w:eastAsia="ko-KR"/>
              </w:rPr>
            </w:pPr>
            <w:r w:rsidRPr="009B6328">
              <w:rPr>
                <w:rFonts w:ascii="SimSun" w:eastAsia="SimSun" w:hAnsi="SimSun" w:hint="eastAsia"/>
                <w:szCs w:val="21"/>
              </w:rPr>
              <w:t>涉及对驰名商标保护的民事、行政案件，由省、自治区人民政府所在地市、计划单列市、直辖市辖区中级人民法院及最高人民法院指定的其他中级人民法院管辖。</w:t>
            </w:r>
          </w:p>
          <w:p w:rsidR="00BF3507" w:rsidRPr="00BF3507" w:rsidRDefault="00BF3507" w:rsidP="005637ED">
            <w:pPr>
              <w:wordWrap w:val="0"/>
              <w:autoSpaceDN w:val="0"/>
              <w:snapToGrid w:val="0"/>
              <w:spacing w:line="290" w:lineRule="atLeast"/>
              <w:ind w:firstLine="420"/>
              <w:rPr>
                <w:rFonts w:ascii="SimSun" w:hAnsi="SimSun"/>
                <w:szCs w:val="21"/>
                <w:lang w:eastAsia="ko-KR"/>
              </w:rPr>
            </w:pPr>
          </w:p>
          <w:p w:rsidR="009B6328" w:rsidRDefault="009B6328" w:rsidP="005637ED">
            <w:pPr>
              <w:wordWrap w:val="0"/>
              <w:autoSpaceDN w:val="0"/>
              <w:snapToGrid w:val="0"/>
              <w:spacing w:line="290" w:lineRule="atLeast"/>
              <w:ind w:firstLine="422"/>
              <w:rPr>
                <w:rFonts w:ascii="SimSun" w:hAnsi="SimSun" w:hint="eastAsia"/>
                <w:szCs w:val="21"/>
                <w:lang w:eastAsia="ko-KR"/>
              </w:rPr>
            </w:pPr>
            <w:r w:rsidRPr="009B6328">
              <w:rPr>
                <w:rFonts w:ascii="SimSun" w:eastAsia="SimSun" w:hAnsi="SimSun" w:hint="eastAsia"/>
                <w:b/>
                <w:szCs w:val="21"/>
              </w:rPr>
              <w:t>第四条</w:t>
            </w:r>
            <w:r w:rsidRPr="009B6328">
              <w:rPr>
                <w:rFonts w:ascii="SimSun" w:eastAsia="SimSun" w:hAnsi="SimSun" w:hint="eastAsia"/>
                <w:szCs w:val="21"/>
              </w:rPr>
              <w:t xml:space="preserve"> 在工商行政管理部门查处侵害商标权行为过程中，当事人就相关商标提起商标权权属或者侵害商标专用权民事诉讼的，人民法院应当受理。</w:t>
            </w:r>
          </w:p>
          <w:p w:rsidR="00BF3507" w:rsidRPr="00BF3507" w:rsidRDefault="00BF3507" w:rsidP="00BF3507">
            <w:pPr>
              <w:wordWrap w:val="0"/>
              <w:autoSpaceDN w:val="0"/>
              <w:snapToGrid w:val="0"/>
              <w:spacing w:line="290" w:lineRule="atLeast"/>
              <w:ind w:firstLine="420"/>
              <w:rPr>
                <w:rFonts w:ascii="SimSun" w:hAnsi="SimSun"/>
                <w:szCs w:val="21"/>
                <w:lang w:eastAsia="ko-KR"/>
              </w:rPr>
            </w:pPr>
          </w:p>
          <w:p w:rsidR="009B6328" w:rsidRPr="009B6328" w:rsidRDefault="009B6328" w:rsidP="005637ED">
            <w:pPr>
              <w:wordWrap w:val="0"/>
              <w:autoSpaceDN w:val="0"/>
              <w:snapToGrid w:val="0"/>
              <w:spacing w:line="290" w:lineRule="atLeast"/>
              <w:ind w:firstLine="422"/>
              <w:rPr>
                <w:rFonts w:ascii="SimSun" w:eastAsia="SimSun" w:hAnsi="SimSun"/>
                <w:szCs w:val="21"/>
              </w:rPr>
            </w:pPr>
            <w:r w:rsidRPr="009B6328">
              <w:rPr>
                <w:rFonts w:ascii="SimSun" w:eastAsia="SimSun" w:hAnsi="SimSun" w:hint="eastAsia"/>
                <w:b/>
                <w:szCs w:val="21"/>
              </w:rPr>
              <w:t xml:space="preserve">第五条 </w:t>
            </w:r>
            <w:r w:rsidRPr="009B6328">
              <w:rPr>
                <w:rFonts w:ascii="SimSun" w:eastAsia="SimSun" w:hAnsi="SimSun" w:hint="eastAsia"/>
                <w:szCs w:val="21"/>
              </w:rPr>
              <w:t>对于在商标法修改决定施行前提出的商标注册及续展申请，商标局于决定施行后作出对该商标申请不予受理或者不予续展的决定，当事人提起行政诉讼的，人民法院审查时适用修改后的商标法。</w:t>
            </w:r>
          </w:p>
          <w:p w:rsidR="009B6328" w:rsidRDefault="009B6328" w:rsidP="005637ED">
            <w:pPr>
              <w:wordWrap w:val="0"/>
              <w:autoSpaceDN w:val="0"/>
              <w:snapToGrid w:val="0"/>
              <w:spacing w:line="290" w:lineRule="atLeast"/>
              <w:ind w:firstLine="420"/>
              <w:rPr>
                <w:rFonts w:ascii="SimSun" w:hAnsi="SimSun" w:hint="eastAsia"/>
                <w:szCs w:val="21"/>
                <w:lang w:eastAsia="ko-KR"/>
              </w:rPr>
            </w:pPr>
            <w:r w:rsidRPr="009B6328">
              <w:rPr>
                <w:rFonts w:ascii="SimSun" w:eastAsia="SimSun" w:hAnsi="SimSun" w:hint="eastAsia"/>
                <w:szCs w:val="21"/>
              </w:rPr>
              <w:t>对于在商标法修改决定施行前提出的商标异议申请，商标局于决定施行后作出对该异议不予受理的决定，当事人提起行政诉讼的，人民法院审查时适用修改前的商标法。</w:t>
            </w:r>
          </w:p>
          <w:p w:rsidR="00BF3507" w:rsidRPr="00BF3507" w:rsidRDefault="00BF3507" w:rsidP="005637ED">
            <w:pPr>
              <w:wordWrap w:val="0"/>
              <w:autoSpaceDN w:val="0"/>
              <w:snapToGrid w:val="0"/>
              <w:spacing w:line="290" w:lineRule="atLeast"/>
              <w:ind w:firstLine="420"/>
              <w:rPr>
                <w:rFonts w:ascii="SimSun" w:hAnsi="SimSun"/>
                <w:szCs w:val="21"/>
                <w:lang w:eastAsia="ko-KR"/>
              </w:rPr>
            </w:pPr>
          </w:p>
          <w:p w:rsidR="009B6328" w:rsidRPr="009B6328" w:rsidRDefault="009B6328" w:rsidP="005637ED">
            <w:pPr>
              <w:wordWrap w:val="0"/>
              <w:autoSpaceDN w:val="0"/>
              <w:snapToGrid w:val="0"/>
              <w:spacing w:line="290" w:lineRule="atLeast"/>
              <w:ind w:firstLine="422"/>
              <w:rPr>
                <w:rFonts w:ascii="SimSun" w:eastAsia="SimSun" w:hAnsi="SimSun"/>
                <w:szCs w:val="21"/>
              </w:rPr>
            </w:pPr>
            <w:r w:rsidRPr="009B6328">
              <w:rPr>
                <w:rFonts w:ascii="SimSun" w:eastAsia="SimSun" w:hAnsi="SimSun" w:hint="eastAsia"/>
                <w:b/>
                <w:szCs w:val="21"/>
              </w:rPr>
              <w:t>第六条</w:t>
            </w:r>
            <w:r w:rsidRPr="009B6328">
              <w:rPr>
                <w:rFonts w:ascii="SimSun" w:eastAsia="SimSun" w:hAnsi="SimSun" w:hint="eastAsia"/>
                <w:szCs w:val="21"/>
              </w:rPr>
              <w:t xml:space="preserve"> 对于在商标法修改决定施行前当事人就尚未核准注册的商标申请复审，商标评审委员会于决定施行后作出复审决定或者裁定，当事人提起行政诉讼的，人民法院审查时适用修改后的商标法。</w:t>
            </w:r>
          </w:p>
          <w:p w:rsidR="009B6328" w:rsidRPr="00BF3507" w:rsidRDefault="009B6328" w:rsidP="00BF3507">
            <w:pPr>
              <w:wordWrap w:val="0"/>
              <w:autoSpaceDN w:val="0"/>
              <w:snapToGrid w:val="0"/>
              <w:spacing w:line="290" w:lineRule="atLeast"/>
              <w:ind w:firstLine="452"/>
              <w:rPr>
                <w:rFonts w:ascii="SimSun" w:hAnsi="SimSun" w:hint="eastAsia"/>
                <w:spacing w:val="8"/>
                <w:szCs w:val="21"/>
                <w:lang w:eastAsia="ko-KR"/>
              </w:rPr>
            </w:pPr>
            <w:r w:rsidRPr="00BF3507">
              <w:rPr>
                <w:rFonts w:ascii="SimSun" w:eastAsia="SimSun" w:hAnsi="SimSun" w:hint="eastAsia"/>
                <w:spacing w:val="8"/>
                <w:szCs w:val="21"/>
              </w:rPr>
              <w:t>对于在商标法修改决定施行前受理的商标复审申请，商标评审委员会于决定施行后作出核准注册决定，当事人提起行政诉讼的，人民法院不予受理；商标评审委员会于决定施行后</w:t>
            </w:r>
            <w:r w:rsidRPr="00BF3507">
              <w:rPr>
                <w:rFonts w:ascii="SimSun" w:eastAsia="SimSun" w:hAnsi="SimSun" w:hint="eastAsia"/>
                <w:spacing w:val="8"/>
                <w:szCs w:val="21"/>
              </w:rPr>
              <w:lastRenderedPageBreak/>
              <w:t>作出不予核准注册决定，当事人提起行政诉讼的，人民法院审查相关诉权和主体资格问题时，适用修改前的商标法。</w:t>
            </w:r>
          </w:p>
          <w:p w:rsidR="00BF3507" w:rsidRPr="00BF3507" w:rsidRDefault="00BF3507" w:rsidP="005637ED">
            <w:pPr>
              <w:wordWrap w:val="0"/>
              <w:autoSpaceDN w:val="0"/>
              <w:snapToGrid w:val="0"/>
              <w:spacing w:line="290" w:lineRule="atLeast"/>
              <w:ind w:firstLine="420"/>
              <w:rPr>
                <w:rFonts w:ascii="SimSun" w:hAnsi="SimSun"/>
                <w:szCs w:val="21"/>
                <w:lang w:eastAsia="ko-KR"/>
              </w:rPr>
            </w:pPr>
          </w:p>
          <w:p w:rsidR="009B6328" w:rsidRDefault="009B6328" w:rsidP="005637ED">
            <w:pPr>
              <w:wordWrap w:val="0"/>
              <w:autoSpaceDN w:val="0"/>
              <w:snapToGrid w:val="0"/>
              <w:spacing w:line="290" w:lineRule="atLeast"/>
              <w:ind w:firstLine="422"/>
              <w:rPr>
                <w:rFonts w:ascii="SimSun" w:hAnsi="SimSun" w:hint="eastAsia"/>
                <w:szCs w:val="21"/>
                <w:lang w:eastAsia="ko-KR"/>
              </w:rPr>
            </w:pPr>
            <w:r w:rsidRPr="009B6328">
              <w:rPr>
                <w:rFonts w:ascii="SimSun" w:eastAsia="SimSun" w:hAnsi="SimSun" w:hint="eastAsia"/>
                <w:b/>
                <w:szCs w:val="21"/>
              </w:rPr>
              <w:t>第七条</w:t>
            </w:r>
            <w:r w:rsidRPr="009B6328">
              <w:rPr>
                <w:rFonts w:ascii="SimSun" w:eastAsia="SimSun" w:hAnsi="SimSun" w:hint="eastAsia"/>
                <w:szCs w:val="21"/>
              </w:rPr>
              <w:t xml:space="preserve"> 对于在商标法修改决定施行前已经核准注册的商标，商标评审委员会于决定施行前受理、在决定施行后作出复审决定或者裁定，当事人提起行政诉讼的，人民法院审查相关程序问题适用修改后的商标法，审查实体问题适用修改前的商标法。</w:t>
            </w:r>
          </w:p>
          <w:p w:rsidR="00BF3507" w:rsidRPr="00BF3507" w:rsidRDefault="00BF3507" w:rsidP="00BF3507">
            <w:pPr>
              <w:wordWrap w:val="0"/>
              <w:autoSpaceDN w:val="0"/>
              <w:snapToGrid w:val="0"/>
              <w:spacing w:line="290" w:lineRule="atLeast"/>
              <w:ind w:firstLine="420"/>
              <w:rPr>
                <w:rFonts w:ascii="SimSun" w:hAnsi="SimSun"/>
                <w:szCs w:val="21"/>
                <w:lang w:eastAsia="ko-KR"/>
              </w:rPr>
            </w:pPr>
          </w:p>
          <w:p w:rsidR="009B6328" w:rsidRDefault="009B6328" w:rsidP="005637ED">
            <w:pPr>
              <w:wordWrap w:val="0"/>
              <w:autoSpaceDN w:val="0"/>
              <w:snapToGrid w:val="0"/>
              <w:spacing w:line="290" w:lineRule="atLeast"/>
              <w:ind w:firstLine="422"/>
              <w:rPr>
                <w:rFonts w:ascii="SimSun" w:hAnsi="SimSun" w:hint="eastAsia"/>
                <w:szCs w:val="21"/>
                <w:lang w:eastAsia="ko-KR"/>
              </w:rPr>
            </w:pPr>
            <w:r w:rsidRPr="009B6328">
              <w:rPr>
                <w:rFonts w:ascii="SimSun" w:eastAsia="SimSun" w:hAnsi="SimSun" w:hint="eastAsia"/>
                <w:b/>
                <w:szCs w:val="21"/>
              </w:rPr>
              <w:t>第八条</w:t>
            </w:r>
            <w:r w:rsidRPr="009B6328">
              <w:rPr>
                <w:rFonts w:ascii="SimSun" w:eastAsia="SimSun" w:hAnsi="SimSun" w:hint="eastAsia"/>
                <w:szCs w:val="21"/>
              </w:rPr>
              <w:t xml:space="preserve"> </w:t>
            </w:r>
            <w:r w:rsidRPr="00BF3507">
              <w:rPr>
                <w:rFonts w:ascii="SimSun" w:eastAsia="SimSun" w:hAnsi="SimSun" w:hint="eastAsia"/>
                <w:spacing w:val="10"/>
                <w:szCs w:val="21"/>
              </w:rPr>
              <w:t>对于在商标法修改决定施行前受理的相关商标案件，商标局、商标评审委员会于决定施行后作出决定或者裁定，当事人提起行政诉讼的，人民法院认定该决定或者裁定是否符合商标法有关审查时限规定时，应当从修改决定施行之日起计算该审查时限。</w:t>
            </w:r>
          </w:p>
          <w:p w:rsidR="00BF3507" w:rsidRPr="00BF3507" w:rsidRDefault="00BF3507" w:rsidP="00BF3507">
            <w:pPr>
              <w:wordWrap w:val="0"/>
              <w:autoSpaceDN w:val="0"/>
              <w:snapToGrid w:val="0"/>
              <w:spacing w:line="290" w:lineRule="atLeast"/>
              <w:ind w:firstLine="420"/>
              <w:rPr>
                <w:rFonts w:ascii="SimSun" w:hAnsi="SimSun"/>
                <w:szCs w:val="21"/>
                <w:lang w:eastAsia="ko-KR"/>
              </w:rPr>
            </w:pPr>
          </w:p>
          <w:p w:rsidR="009B6328" w:rsidRPr="009B6328" w:rsidRDefault="009B6328" w:rsidP="005637ED">
            <w:pPr>
              <w:wordWrap w:val="0"/>
              <w:autoSpaceDN w:val="0"/>
              <w:snapToGrid w:val="0"/>
              <w:spacing w:line="290" w:lineRule="atLeast"/>
              <w:ind w:firstLine="422"/>
              <w:rPr>
                <w:rFonts w:ascii="SimSun" w:eastAsia="SimSun" w:hAnsi="SimSun"/>
                <w:szCs w:val="21"/>
              </w:rPr>
            </w:pPr>
            <w:r w:rsidRPr="009B6328">
              <w:rPr>
                <w:rFonts w:ascii="SimSun" w:eastAsia="SimSun" w:hAnsi="SimSun" w:hint="eastAsia"/>
                <w:b/>
                <w:szCs w:val="21"/>
              </w:rPr>
              <w:t>第九条</w:t>
            </w:r>
            <w:r w:rsidRPr="009B6328">
              <w:rPr>
                <w:rFonts w:ascii="SimSun" w:eastAsia="SimSun" w:hAnsi="SimSun" w:hint="eastAsia"/>
                <w:szCs w:val="21"/>
              </w:rPr>
              <w:t xml:space="preserve"> </w:t>
            </w:r>
            <w:r w:rsidRPr="00BF3507">
              <w:rPr>
                <w:rFonts w:ascii="SimSun" w:eastAsia="SimSun" w:hAnsi="SimSun" w:hint="eastAsia"/>
                <w:spacing w:val="6"/>
                <w:szCs w:val="21"/>
              </w:rPr>
              <w:t>除本解释另行规定外，商标法修改决定施行后人民法院受理的商标民事案件，涉及该决定施行前发生的行为的，适用修改前商标法的规定;涉及该决定施行前发生，持续到该决定施行后的行为的，适用修改后商标法的规定。</w:t>
            </w:r>
          </w:p>
          <w:p w:rsidR="00F67646" w:rsidRPr="009B6328" w:rsidRDefault="00F67646" w:rsidP="005637ED">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E65" w:rsidRDefault="00152E65" w:rsidP="00E77709">
      <w:pPr>
        <w:spacing w:line="240" w:lineRule="auto"/>
        <w:ind w:firstLine="420"/>
      </w:pPr>
      <w:r>
        <w:separator/>
      </w:r>
    </w:p>
  </w:endnote>
  <w:endnote w:type="continuationSeparator" w:id="1">
    <w:p w:rsidR="00152E65" w:rsidRDefault="00152E6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E65" w:rsidRDefault="00152E65" w:rsidP="00E77709">
      <w:pPr>
        <w:spacing w:line="240" w:lineRule="auto"/>
        <w:ind w:firstLine="420"/>
      </w:pPr>
      <w:r>
        <w:separator/>
      </w:r>
    </w:p>
  </w:footnote>
  <w:footnote w:type="continuationSeparator" w:id="1">
    <w:p w:rsidR="00152E65" w:rsidRDefault="00152E6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52E65"/>
    <w:rsid w:val="00171BCA"/>
    <w:rsid w:val="00176279"/>
    <w:rsid w:val="002220A9"/>
    <w:rsid w:val="00236679"/>
    <w:rsid w:val="002441FA"/>
    <w:rsid w:val="00300904"/>
    <w:rsid w:val="0032393A"/>
    <w:rsid w:val="003D0CB1"/>
    <w:rsid w:val="004F3AE9"/>
    <w:rsid w:val="004F5F00"/>
    <w:rsid w:val="005637ED"/>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8D6DE8"/>
    <w:rsid w:val="009350A4"/>
    <w:rsid w:val="00992959"/>
    <w:rsid w:val="009B4262"/>
    <w:rsid w:val="009B47F6"/>
    <w:rsid w:val="009B6328"/>
    <w:rsid w:val="00A23EBB"/>
    <w:rsid w:val="00A75FDB"/>
    <w:rsid w:val="00B7154D"/>
    <w:rsid w:val="00B77A92"/>
    <w:rsid w:val="00BF3507"/>
    <w:rsid w:val="00C02429"/>
    <w:rsid w:val="00C14F81"/>
    <w:rsid w:val="00C60950"/>
    <w:rsid w:val="00C66987"/>
    <w:rsid w:val="00CE0A6C"/>
    <w:rsid w:val="00CF1855"/>
    <w:rsid w:val="00D05A72"/>
    <w:rsid w:val="00D17378"/>
    <w:rsid w:val="00D21706"/>
    <w:rsid w:val="00D371FA"/>
    <w:rsid w:val="00D71B0B"/>
    <w:rsid w:val="00DA1477"/>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614</Words>
  <Characters>3503</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2014-07-29T03:14:00Z</dcterms:created>
  <dcterms:modified xsi:type="dcterms:W3CDTF">2014-07-29T03:20:00Z</dcterms:modified>
</cp:coreProperties>
</file>